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2F0CFD" w:rsidP="00AC4438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hyperlink r:id="rId9">
        <w:r w:rsidR="00AB5E54">
          <w:rPr>
            <w:rStyle w:val="-"/>
            <w:rFonts w:ascii="Times New Roman" w:hAnsi="Times New Roman" w:cs="Times New Roman"/>
            <w:b/>
            <w:color w:val="000000" w:themeColor="text1"/>
            <w:szCs w:val="24"/>
            <w:u w:val="none"/>
          </w:rPr>
          <w:t>Договор</w:t>
        </w:r>
      </w:hyperlink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68018C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68018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C4438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D2301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C4438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EE48A5">
        <w:rPr>
          <w:color w:val="000000" w:themeColor="text1"/>
        </w:rPr>
        <w:t>консультанта – руководителя ц</w:t>
      </w:r>
      <w:r w:rsidR="00333154">
        <w:rPr>
          <w:color w:val="000000" w:themeColor="text1"/>
        </w:rPr>
        <w:t>ентра защиты информации</w:t>
      </w:r>
      <w:r w:rsidR="009D17FB">
        <w:rPr>
          <w:color w:val="000000" w:themeColor="text1"/>
        </w:rPr>
        <w:t xml:space="preserve"> Шпакова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>доверенности №</w:t>
      </w:r>
      <w:r w:rsidR="000C21D2">
        <w:rPr>
          <w:color w:val="000000" w:themeColor="text1"/>
        </w:rPr>
        <w:t> </w:t>
      </w:r>
      <w:r w:rsidR="009D17FB">
        <w:rPr>
          <w:color w:val="000000" w:themeColor="text1"/>
        </w:rPr>
        <w:t>059</w:t>
      </w:r>
      <w:r w:rsidR="000C21D2" w:rsidRPr="000C21D2">
        <w:rPr>
          <w:color w:val="000000" w:themeColor="text1"/>
        </w:rPr>
        <w:t xml:space="preserve"> от</w:t>
      </w:r>
      <w:r w:rsidR="000C21D2">
        <w:rPr>
          <w:color w:val="000000" w:themeColor="text1"/>
          <w:lang w:val="en-US"/>
        </w:rPr>
        <w:t> </w:t>
      </w:r>
      <w:r w:rsidR="009D17FB">
        <w:rPr>
          <w:color w:val="000000" w:themeColor="text1"/>
        </w:rPr>
        <w:t xml:space="preserve"> 22.03.2022</w:t>
      </w:r>
      <w:r w:rsidR="00333154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г</w:t>
      </w:r>
      <w:r w:rsidR="00333154">
        <w:rPr>
          <w:color w:val="000000" w:themeColor="text1"/>
        </w:rPr>
        <w:t>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</w:t>
      </w:r>
      <w:r w:rsidR="00B879B4">
        <w:rPr>
          <w:color w:val="000000" w:themeColor="text1"/>
        </w:rPr>
        <w:t>_____________________________</w:t>
      </w:r>
      <w:r w:rsidR="0092013A" w:rsidRPr="0092013A">
        <w:rPr>
          <w:color w:val="000000" w:themeColor="text1"/>
        </w:rPr>
        <w:t>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FF4CD1" w:rsidRPr="00FF4CD1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CE4783" w:rsidRPr="00CE47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A30F1C">
        <w:rPr>
          <w:rFonts w:ascii="Times New Roman" w:hAnsi="Times New Roman" w:cs="Times New Roman"/>
          <w:b/>
        </w:rPr>
        <w:t xml:space="preserve">18590 </w:t>
      </w:r>
      <w:r w:rsidR="00A30F1C" w:rsidRPr="005C1C0C">
        <w:rPr>
          <w:rFonts w:ascii="Times New Roman" w:hAnsi="Times New Roman" w:cs="Times New Roman"/>
        </w:rPr>
        <w:t>(восемнадцать тысяч пятьсот девяносто)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 рублей </w:t>
      </w:r>
      <w:r w:rsidR="00A30F1C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3B24B2">
        <w:rPr>
          <w:rFonts w:ascii="Times New Roman" w:hAnsi="Times New Roman" w:cs="Times New Roman"/>
          <w:color w:val="000000" w:themeColor="text1"/>
          <w:szCs w:val="24"/>
        </w:rPr>
        <w:t xml:space="preserve">(в том числе </w:t>
      </w:r>
      <w:r w:rsidR="00A30F1C" w:rsidRPr="003B24B2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>)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D2F59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C44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C4438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C4438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5 (пяти) рабочих дней с даты подписания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2023D0">
        <w:rPr>
          <w:rFonts w:ascii="Times New Roman" w:hAnsi="Times New Roman" w:cs="Times New Roman"/>
          <w:color w:val="000000" w:themeColor="text1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C4438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D2F59" w:rsidTr="00AC443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AC4438" w:rsidRDefault="00AB5E54" w:rsidP="000C1600">
            <w:pPr>
              <w:suppressAutoHyphens/>
              <w:spacing w:after="0"/>
              <w:ind w:left="3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456E85" w:rsidRDefault="00FF4CD1" w:rsidP="00456E85">
            <w:pPr>
              <w:spacing w:after="0" w:line="240" w:lineRule="auto"/>
              <w:ind w:right="-108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  <w:r w:rsidRPr="004917F5">
              <w:rPr>
                <w:b/>
              </w:rPr>
              <w:t xml:space="preserve"> </w:t>
            </w:r>
            <w:r w:rsidR="00456E85" w:rsidRPr="004917F5">
              <w:rPr>
                <w:b/>
              </w:rPr>
              <w:t>ИНН</w:t>
            </w:r>
            <w:r w:rsidR="00456E85" w:rsidRPr="003E3784">
              <w:t xml:space="preserve"> 6730071982 </w:t>
            </w:r>
            <w:r w:rsidR="00456E85" w:rsidRPr="004917F5">
              <w:rPr>
                <w:b/>
              </w:rPr>
              <w:t>КПП</w:t>
            </w:r>
            <w:r w:rsidR="00456E85"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3605C2" w:rsidRPr="00456E85" w:rsidRDefault="00EE48A5" w:rsidP="00FD7C11">
            <w:pPr>
              <w:suppressAutoHyphens/>
              <w:spacing w:before="120" w:line="240" w:lineRule="auto"/>
              <w:ind w:left="34"/>
              <w:jc w:val="both"/>
              <w:rPr>
                <w:b/>
              </w:rPr>
            </w:pPr>
            <w:r w:rsidRPr="00B879B4">
              <w:rPr>
                <w:b/>
              </w:rPr>
              <w:t>Консультант – руководитель ц</w:t>
            </w:r>
            <w:r w:rsidR="001B3A86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D7C11" w:rsidRDefault="00FD7C11" w:rsidP="00FD7C1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>оверенности № 059 от 22.03.2022</w:t>
            </w:r>
            <w:r w:rsidRPr="00321F41">
              <w:t xml:space="preserve"> г</w:t>
            </w:r>
            <w:r>
              <w:t>.)</w:t>
            </w:r>
          </w:p>
          <w:p w:rsidR="00B879B4" w:rsidRPr="00A30F1C" w:rsidRDefault="00FD7C11" w:rsidP="00A30F1C">
            <w:pPr>
              <w:suppressAutoHyphens/>
              <w:spacing w:before="240" w:after="0"/>
              <w:ind w:left="34" w:right="-108"/>
              <w:jc w:val="both"/>
            </w:pPr>
            <w:r>
              <w:t>М.П</w:t>
            </w:r>
          </w:p>
        </w:tc>
      </w:tr>
    </w:tbl>
    <w:p w:rsidR="00CE4783" w:rsidRDefault="00CE4783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A30F1C" w:rsidRPr="00A30F1C" w:rsidRDefault="00A30F1C" w:rsidP="00A30F1C">
      <w:pPr>
        <w:ind w:firstLine="709"/>
        <w:jc w:val="right"/>
        <w:rPr>
          <w:rFonts w:eastAsia="Symbol"/>
        </w:rPr>
      </w:pPr>
      <w:r w:rsidRPr="00A30F1C">
        <w:rPr>
          <w:rFonts w:eastAsia="Symbol"/>
        </w:rPr>
        <w:t xml:space="preserve">«___» ______________ 202_ г. № </w:t>
      </w:r>
      <w:r w:rsidRPr="00A30F1C">
        <w:rPr>
          <w:rFonts w:eastAsia="Symbol"/>
          <w:b/>
        </w:rPr>
        <w:t>ЦЗИ-</w:t>
      </w:r>
      <w:r w:rsidRPr="00A30F1C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A30F1C" w:rsidRPr="00A30F1C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A30F1C" w:rsidRPr="00A30F1C" w:rsidTr="00B90295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Передача права на использование ПО ViPNet Client for Windows 4.x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НДС </w:t>
            </w:r>
          </w:p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8570,00</w:t>
            </w:r>
          </w:p>
        </w:tc>
      </w:tr>
      <w:tr w:rsidR="00A30F1C" w:rsidRPr="00A30F1C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Организация защищённого канала связи между клиентом защищённой сети ViPNet и пограничным маршрутизатором распределенной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</w:tr>
      <w:tr w:rsidR="00A30F1C" w:rsidRPr="00A30F1C" w:rsidTr="00B90295">
        <w:trPr>
          <w:cantSplit/>
          <w:trHeight w:val="6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Предоставление дистрибутива ПО </w:t>
            </w:r>
            <w:r w:rsidRPr="00A30F1C">
              <w:rPr>
                <w:sz w:val="22"/>
                <w:szCs w:val="22"/>
                <w:lang w:val="en-US"/>
              </w:rPr>
              <w:t>ViPNet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Client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for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Windows</w:t>
            </w:r>
            <w:r w:rsidRPr="00A30F1C">
              <w:rPr>
                <w:sz w:val="22"/>
                <w:szCs w:val="22"/>
              </w:rPr>
              <w:t xml:space="preserve"> 4.</w:t>
            </w:r>
            <w:r w:rsidRPr="00A30F1C">
              <w:rPr>
                <w:sz w:val="22"/>
                <w:szCs w:val="22"/>
                <w:lang w:val="en-US"/>
              </w:rPr>
              <w:t>x</w:t>
            </w:r>
            <w:r w:rsidRPr="00A30F1C">
              <w:rPr>
                <w:sz w:val="22"/>
                <w:szCs w:val="22"/>
              </w:rPr>
              <w:t xml:space="preserve">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</w:tr>
      <w:tr w:rsidR="00A30F1C" w:rsidRPr="00A30F1C" w:rsidTr="00B90295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ind w:firstLine="3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Установка и настройка одного устройства защиты информации основных технических средств и систем:</w:t>
            </w:r>
          </w:p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-программного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3600,00</w:t>
            </w:r>
          </w:p>
        </w:tc>
      </w:tr>
      <w:tr w:rsidR="00A30F1C" w:rsidRPr="00A30F1C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</w:pPr>
            <w:r w:rsidRPr="00A30F1C">
              <w:t>Итого</w:t>
            </w:r>
            <w:r w:rsidRPr="00A30F1C">
              <w:rPr>
                <w:b/>
              </w:rPr>
              <w:t>: 18590,00</w:t>
            </w:r>
            <w:r w:rsidRPr="00A30F1C">
              <w:t xml:space="preserve"> руб.</w:t>
            </w:r>
          </w:p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A30F1C">
              <w:rPr>
                <w:b/>
              </w:rPr>
              <w:t xml:space="preserve"> </w:t>
            </w:r>
            <w:r w:rsidRPr="00A30F1C">
              <w:t xml:space="preserve"> (в том числе НДС 20%)</w:t>
            </w:r>
          </w:p>
        </w:tc>
      </w:tr>
    </w:tbl>
    <w:p w:rsidR="00CE4783" w:rsidRPr="00F565FF" w:rsidRDefault="00CE4783" w:rsidP="00AC4438">
      <w:pPr>
        <w:suppressAutoHyphens/>
        <w:spacing w:after="0"/>
        <w:jc w:val="both"/>
        <w:rPr>
          <w:sz w:val="16"/>
          <w:szCs w:val="16"/>
        </w:rPr>
      </w:pPr>
    </w:p>
    <w:p w:rsidR="001D2F59" w:rsidRPr="00F565FF" w:rsidRDefault="001D2F59" w:rsidP="00AC4438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1D2F59" w:rsidTr="00456E85">
        <w:trPr>
          <w:jc w:val="center"/>
        </w:trPr>
        <w:tc>
          <w:tcPr>
            <w:tcW w:w="4111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FF4CD1" w:rsidRPr="003E3784" w:rsidRDefault="00FF4CD1" w:rsidP="00456E85">
            <w:pPr>
              <w:spacing w:after="0" w:line="240" w:lineRule="auto"/>
              <w:ind w:right="-108"/>
              <w:jc w:val="both"/>
            </w:pPr>
            <w:r w:rsidRPr="00FF4CD1">
              <w:t xml:space="preserve">Тел.: +7 (4812) 29-23-39 </w:t>
            </w:r>
            <w:r w:rsidRPr="00FF4CD1">
              <w:rPr>
                <w:b/>
              </w:rPr>
              <w:t>uc@admin-smolensk.ru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315B93" w:rsidRP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8A210B" w:rsidRPr="00B879B4" w:rsidRDefault="009D17FB" w:rsidP="00456E85">
            <w:pPr>
              <w:suppressAutoHyphens/>
              <w:spacing w:after="0" w:line="240" w:lineRule="auto"/>
              <w:rPr>
                <w:b/>
              </w:rPr>
            </w:pPr>
            <w:r w:rsidRPr="00B879B4">
              <w:rPr>
                <w:b/>
              </w:rPr>
              <w:t>Консультант</w:t>
            </w:r>
            <w:r w:rsidR="00EE48A5" w:rsidRPr="00B879B4">
              <w:rPr>
                <w:b/>
              </w:rPr>
              <w:t xml:space="preserve"> – руководитель ц</w:t>
            </w:r>
            <w:r w:rsidR="00333154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F4CD1" w:rsidRDefault="00FD7C11" w:rsidP="00FF4CD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>оверенности № 059 от 22.03.2022</w:t>
            </w:r>
            <w:r w:rsidRPr="00321F41">
              <w:t xml:space="preserve"> г</w:t>
            </w:r>
            <w:r>
              <w:t>.)</w:t>
            </w:r>
          </w:p>
          <w:p w:rsidR="001D2F59" w:rsidRPr="00A30F1C" w:rsidRDefault="00FD7C11" w:rsidP="00FF4CD1">
            <w:pPr>
              <w:suppressAutoHyphens/>
              <w:spacing w:after="0"/>
              <w:ind w:left="34" w:right="-108"/>
              <w:jc w:val="both"/>
              <w:rPr>
                <w:sz w:val="16"/>
                <w:szCs w:val="16"/>
              </w:rPr>
            </w:pPr>
            <w:r w:rsidRPr="00A30F1C">
              <w:rPr>
                <w:sz w:val="16"/>
                <w:szCs w:val="16"/>
              </w:rPr>
              <w:t>М.П.</w:t>
            </w:r>
          </w:p>
        </w:tc>
      </w:tr>
    </w:tbl>
    <w:p w:rsidR="00AC4438" w:rsidRDefault="00AC4438" w:rsidP="00A30F1C">
      <w:pPr>
        <w:suppressAutoHyphens/>
        <w:rPr>
          <w:sz w:val="16"/>
          <w:szCs w:val="16"/>
        </w:rPr>
      </w:pPr>
    </w:p>
    <w:sectPr w:rsidR="00AC4438" w:rsidSect="00F223D9"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FD" w:rsidRDefault="002F0CFD">
      <w:pPr>
        <w:spacing w:after="0" w:line="240" w:lineRule="auto"/>
      </w:pPr>
      <w:r>
        <w:separator/>
      </w:r>
    </w:p>
  </w:endnote>
  <w:endnote w:type="continuationSeparator" w:id="0">
    <w:p w:rsidR="002F0CFD" w:rsidRDefault="002F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FD" w:rsidRDefault="002F0CFD">
      <w:pPr>
        <w:spacing w:after="0" w:line="240" w:lineRule="auto"/>
      </w:pPr>
      <w:r>
        <w:separator/>
      </w:r>
    </w:p>
  </w:footnote>
  <w:footnote w:type="continuationSeparator" w:id="0">
    <w:p w:rsidR="002F0CFD" w:rsidRDefault="002F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1712"/>
    <w:rsid w:val="0005287B"/>
    <w:rsid w:val="00080CF4"/>
    <w:rsid w:val="00081456"/>
    <w:rsid w:val="000960D0"/>
    <w:rsid w:val="000A0403"/>
    <w:rsid w:val="000A2E26"/>
    <w:rsid w:val="000C1600"/>
    <w:rsid w:val="000C21D2"/>
    <w:rsid w:val="000C475D"/>
    <w:rsid w:val="000C5175"/>
    <w:rsid w:val="000C67B4"/>
    <w:rsid w:val="000D2301"/>
    <w:rsid w:val="000D6F1A"/>
    <w:rsid w:val="000D7613"/>
    <w:rsid w:val="000E1E0A"/>
    <w:rsid w:val="000E7240"/>
    <w:rsid w:val="000E7F9A"/>
    <w:rsid w:val="00103050"/>
    <w:rsid w:val="0010384A"/>
    <w:rsid w:val="00111F22"/>
    <w:rsid w:val="00121E0C"/>
    <w:rsid w:val="00130F34"/>
    <w:rsid w:val="00133146"/>
    <w:rsid w:val="00135D58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A8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23D0"/>
    <w:rsid w:val="00204880"/>
    <w:rsid w:val="002062FE"/>
    <w:rsid w:val="00213AD6"/>
    <w:rsid w:val="00221E2C"/>
    <w:rsid w:val="00225B76"/>
    <w:rsid w:val="002511EA"/>
    <w:rsid w:val="00256416"/>
    <w:rsid w:val="00261121"/>
    <w:rsid w:val="00292FD5"/>
    <w:rsid w:val="002B1167"/>
    <w:rsid w:val="002B4020"/>
    <w:rsid w:val="002B4A66"/>
    <w:rsid w:val="002B54CB"/>
    <w:rsid w:val="002C3E75"/>
    <w:rsid w:val="002D231A"/>
    <w:rsid w:val="002D337F"/>
    <w:rsid w:val="002D7791"/>
    <w:rsid w:val="002F0CFD"/>
    <w:rsid w:val="002F42E1"/>
    <w:rsid w:val="0030401D"/>
    <w:rsid w:val="003053FE"/>
    <w:rsid w:val="00307EEF"/>
    <w:rsid w:val="003101D8"/>
    <w:rsid w:val="00315B93"/>
    <w:rsid w:val="00327DFC"/>
    <w:rsid w:val="003322D3"/>
    <w:rsid w:val="00333154"/>
    <w:rsid w:val="00344189"/>
    <w:rsid w:val="003443EF"/>
    <w:rsid w:val="00345D99"/>
    <w:rsid w:val="003475E7"/>
    <w:rsid w:val="00351B41"/>
    <w:rsid w:val="00353D11"/>
    <w:rsid w:val="003605C2"/>
    <w:rsid w:val="00371329"/>
    <w:rsid w:val="00377019"/>
    <w:rsid w:val="00382B95"/>
    <w:rsid w:val="00390A59"/>
    <w:rsid w:val="00397656"/>
    <w:rsid w:val="003A180F"/>
    <w:rsid w:val="003A6362"/>
    <w:rsid w:val="003B3852"/>
    <w:rsid w:val="003C2949"/>
    <w:rsid w:val="003D48D0"/>
    <w:rsid w:val="003D5C58"/>
    <w:rsid w:val="003E2514"/>
    <w:rsid w:val="003E7A7A"/>
    <w:rsid w:val="003F0022"/>
    <w:rsid w:val="003F3716"/>
    <w:rsid w:val="004049EE"/>
    <w:rsid w:val="00410AD9"/>
    <w:rsid w:val="004116AD"/>
    <w:rsid w:val="00411DBC"/>
    <w:rsid w:val="00412A43"/>
    <w:rsid w:val="004202FF"/>
    <w:rsid w:val="004253C2"/>
    <w:rsid w:val="00444525"/>
    <w:rsid w:val="004475BA"/>
    <w:rsid w:val="0045325C"/>
    <w:rsid w:val="004535E3"/>
    <w:rsid w:val="00456E85"/>
    <w:rsid w:val="00460101"/>
    <w:rsid w:val="0048177A"/>
    <w:rsid w:val="004921D2"/>
    <w:rsid w:val="00495D53"/>
    <w:rsid w:val="004969F2"/>
    <w:rsid w:val="004A0DC5"/>
    <w:rsid w:val="004A1D8C"/>
    <w:rsid w:val="004A2318"/>
    <w:rsid w:val="004A3EBE"/>
    <w:rsid w:val="004B0E3C"/>
    <w:rsid w:val="004B3C69"/>
    <w:rsid w:val="004C1E02"/>
    <w:rsid w:val="004C354E"/>
    <w:rsid w:val="004C5E0E"/>
    <w:rsid w:val="004E13EE"/>
    <w:rsid w:val="004F6E8F"/>
    <w:rsid w:val="00502282"/>
    <w:rsid w:val="00503663"/>
    <w:rsid w:val="005071B2"/>
    <w:rsid w:val="005172CD"/>
    <w:rsid w:val="005364A9"/>
    <w:rsid w:val="00553999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398D"/>
    <w:rsid w:val="00674B63"/>
    <w:rsid w:val="00675FD2"/>
    <w:rsid w:val="0068018C"/>
    <w:rsid w:val="00680228"/>
    <w:rsid w:val="00681068"/>
    <w:rsid w:val="006869D7"/>
    <w:rsid w:val="006979B7"/>
    <w:rsid w:val="006C6003"/>
    <w:rsid w:val="006C6634"/>
    <w:rsid w:val="006C68D8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36BB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535E"/>
    <w:rsid w:val="007E6644"/>
    <w:rsid w:val="007F1CEA"/>
    <w:rsid w:val="007F2FC7"/>
    <w:rsid w:val="00801E8D"/>
    <w:rsid w:val="00813E0F"/>
    <w:rsid w:val="00817C45"/>
    <w:rsid w:val="008214DE"/>
    <w:rsid w:val="0082290A"/>
    <w:rsid w:val="00823F57"/>
    <w:rsid w:val="00824167"/>
    <w:rsid w:val="00825094"/>
    <w:rsid w:val="008320AF"/>
    <w:rsid w:val="008324BD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247D4"/>
    <w:rsid w:val="00946CF3"/>
    <w:rsid w:val="00950510"/>
    <w:rsid w:val="00950DA3"/>
    <w:rsid w:val="00954CD2"/>
    <w:rsid w:val="00956839"/>
    <w:rsid w:val="0096105C"/>
    <w:rsid w:val="009657C1"/>
    <w:rsid w:val="00967466"/>
    <w:rsid w:val="00975CEF"/>
    <w:rsid w:val="00977FAB"/>
    <w:rsid w:val="00986C58"/>
    <w:rsid w:val="00990969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17FB"/>
    <w:rsid w:val="009D4DB8"/>
    <w:rsid w:val="009D7BF0"/>
    <w:rsid w:val="009F24BE"/>
    <w:rsid w:val="00A07802"/>
    <w:rsid w:val="00A10A95"/>
    <w:rsid w:val="00A13170"/>
    <w:rsid w:val="00A1563F"/>
    <w:rsid w:val="00A16E87"/>
    <w:rsid w:val="00A257FD"/>
    <w:rsid w:val="00A30F1C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4438"/>
    <w:rsid w:val="00AC698C"/>
    <w:rsid w:val="00AD0C2D"/>
    <w:rsid w:val="00AD17D6"/>
    <w:rsid w:val="00AD670D"/>
    <w:rsid w:val="00AE3DD5"/>
    <w:rsid w:val="00AE7FE6"/>
    <w:rsid w:val="00AF0EF1"/>
    <w:rsid w:val="00AF32C7"/>
    <w:rsid w:val="00AF4E29"/>
    <w:rsid w:val="00B0205E"/>
    <w:rsid w:val="00B05E98"/>
    <w:rsid w:val="00B11579"/>
    <w:rsid w:val="00B13A36"/>
    <w:rsid w:val="00B20088"/>
    <w:rsid w:val="00B32DC4"/>
    <w:rsid w:val="00B36A8D"/>
    <w:rsid w:val="00B41DD4"/>
    <w:rsid w:val="00B43D46"/>
    <w:rsid w:val="00B54474"/>
    <w:rsid w:val="00B6351A"/>
    <w:rsid w:val="00B65103"/>
    <w:rsid w:val="00B67876"/>
    <w:rsid w:val="00B67C96"/>
    <w:rsid w:val="00B715AF"/>
    <w:rsid w:val="00B82FBD"/>
    <w:rsid w:val="00B879B4"/>
    <w:rsid w:val="00B92ACA"/>
    <w:rsid w:val="00B963E0"/>
    <w:rsid w:val="00BA14C9"/>
    <w:rsid w:val="00BA3522"/>
    <w:rsid w:val="00BB3A93"/>
    <w:rsid w:val="00BC2650"/>
    <w:rsid w:val="00BD5002"/>
    <w:rsid w:val="00BE29CC"/>
    <w:rsid w:val="00BE324C"/>
    <w:rsid w:val="00BE6584"/>
    <w:rsid w:val="00BE7D9E"/>
    <w:rsid w:val="00BF3A7D"/>
    <w:rsid w:val="00C00EFE"/>
    <w:rsid w:val="00C05D8E"/>
    <w:rsid w:val="00C05EEC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47E21"/>
    <w:rsid w:val="00C5058F"/>
    <w:rsid w:val="00C72B18"/>
    <w:rsid w:val="00C83464"/>
    <w:rsid w:val="00C87ACF"/>
    <w:rsid w:val="00CA056C"/>
    <w:rsid w:val="00CA178B"/>
    <w:rsid w:val="00CB65DE"/>
    <w:rsid w:val="00CB6DC7"/>
    <w:rsid w:val="00CC474A"/>
    <w:rsid w:val="00CC4D77"/>
    <w:rsid w:val="00CC5582"/>
    <w:rsid w:val="00CC5A90"/>
    <w:rsid w:val="00CE44CD"/>
    <w:rsid w:val="00CE4783"/>
    <w:rsid w:val="00CF5F5A"/>
    <w:rsid w:val="00CF73AB"/>
    <w:rsid w:val="00D0238A"/>
    <w:rsid w:val="00D11034"/>
    <w:rsid w:val="00D11FF1"/>
    <w:rsid w:val="00D22DD8"/>
    <w:rsid w:val="00D230AE"/>
    <w:rsid w:val="00D26BD2"/>
    <w:rsid w:val="00D27BDA"/>
    <w:rsid w:val="00D3424C"/>
    <w:rsid w:val="00D4329E"/>
    <w:rsid w:val="00D439A5"/>
    <w:rsid w:val="00D45143"/>
    <w:rsid w:val="00D52F83"/>
    <w:rsid w:val="00D53068"/>
    <w:rsid w:val="00D54EAC"/>
    <w:rsid w:val="00D5696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C1B29"/>
    <w:rsid w:val="00DC759F"/>
    <w:rsid w:val="00DE58D1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91BC6"/>
    <w:rsid w:val="00E960FB"/>
    <w:rsid w:val="00EA343F"/>
    <w:rsid w:val="00EB26D1"/>
    <w:rsid w:val="00EC41CD"/>
    <w:rsid w:val="00ED76E8"/>
    <w:rsid w:val="00EE48A5"/>
    <w:rsid w:val="00F025BC"/>
    <w:rsid w:val="00F02F86"/>
    <w:rsid w:val="00F04FB4"/>
    <w:rsid w:val="00F11B19"/>
    <w:rsid w:val="00F15B1A"/>
    <w:rsid w:val="00F223D9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928C6"/>
    <w:rsid w:val="00FA188B"/>
    <w:rsid w:val="00FA31D0"/>
    <w:rsid w:val="00FB0F95"/>
    <w:rsid w:val="00FC77B8"/>
    <w:rsid w:val="00FD0F4B"/>
    <w:rsid w:val="00FD0F6B"/>
    <w:rsid w:val="00FD5F92"/>
    <w:rsid w:val="00FD7C11"/>
    <w:rsid w:val="00FE0D3D"/>
    <w:rsid w:val="00FF3BDA"/>
    <w:rsid w:val="00FF451F"/>
    <w:rsid w:val="00FF4CD1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C7C0403E6CA1311EDD26DF731916DF959BC2742190A0A8E5963CF6A7EC5582C6F08BCA242D4E4F7P8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48CB5-21DA-436B-86D6-14F860CD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19</cp:revision>
  <cp:lastPrinted>2020-01-22T14:34:00Z</cp:lastPrinted>
  <dcterms:created xsi:type="dcterms:W3CDTF">2023-10-04T13:42:00Z</dcterms:created>
  <dcterms:modified xsi:type="dcterms:W3CDTF">2024-12-20T07:41:00Z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